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97F25" w14:textId="77777777" w:rsidR="0089145D" w:rsidRDefault="0089145D" w:rsidP="0089145D">
      <w:pPr>
        <w:spacing w:line="240" w:lineRule="auto"/>
        <w:jc w:val="center"/>
      </w:pPr>
      <w:r>
        <w:rPr>
          <w:rStyle w:val="15pt"/>
          <w:rFonts w:eastAsiaTheme="minorHAnsi"/>
          <w:b w:val="0"/>
          <w:bCs w:val="0"/>
        </w:rPr>
        <w:t xml:space="preserve">Сельское поселение </w:t>
      </w:r>
      <w:proofErr w:type="spellStart"/>
      <w:r>
        <w:rPr>
          <w:rStyle w:val="15pt"/>
          <w:rFonts w:eastAsiaTheme="minorHAnsi"/>
          <w:b w:val="0"/>
          <w:bCs w:val="0"/>
        </w:rPr>
        <w:t>Ульт-Ягун</w:t>
      </w:r>
      <w:proofErr w:type="spellEnd"/>
    </w:p>
    <w:p w14:paraId="55DF8402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  <w:rPr>
          <w:rStyle w:val="21"/>
        </w:rPr>
      </w:pPr>
    </w:p>
    <w:p w14:paraId="7AD82B32" w14:textId="6E0221BC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  <w:r>
        <w:rPr>
          <w:noProof/>
          <w:color w:val="C00000"/>
        </w:rPr>
        <w:drawing>
          <wp:anchor distT="0" distB="0" distL="114300" distR="114300" simplePos="0" relativeHeight="251663360" behindDoc="0" locked="0" layoutInCell="1" allowOverlap="1" wp14:anchorId="22192C1F" wp14:editId="2DB2DB6F">
            <wp:simplePos x="0" y="0"/>
            <wp:positionH relativeFrom="column">
              <wp:posOffset>3930015</wp:posOffset>
            </wp:positionH>
            <wp:positionV relativeFrom="paragraph">
              <wp:posOffset>450850</wp:posOffset>
            </wp:positionV>
            <wp:extent cx="1905000" cy="1266825"/>
            <wp:effectExtent l="0" t="0" r="0" b="9525"/>
            <wp:wrapSquare wrapText="bothSides"/>
            <wp:docPr id="4" name="Рисунок 4" descr="Ульт-Ягун 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льт-Ягун фла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21"/>
        </w:rPr>
        <w:t xml:space="preserve">Сельское поселение </w:t>
      </w:r>
      <w:proofErr w:type="spellStart"/>
      <w:r>
        <w:rPr>
          <w:rStyle w:val="21"/>
        </w:rPr>
        <w:t>Ульт-Ягун</w:t>
      </w:r>
      <w:proofErr w:type="spellEnd"/>
      <w:r>
        <w:rPr>
          <w:rStyle w:val="21"/>
        </w:rPr>
        <w:t xml:space="preserve"> </w:t>
      </w:r>
      <w:r>
        <w:t xml:space="preserve">включает в себя два поселения: п. </w:t>
      </w:r>
      <w:proofErr w:type="spellStart"/>
      <w:r>
        <w:t>Ульт-Ягун</w:t>
      </w:r>
      <w:proofErr w:type="spellEnd"/>
      <w:r>
        <w:t xml:space="preserve"> – админи</w:t>
      </w:r>
      <w:r>
        <w:softHyphen/>
        <w:t>стративный центр территории, единственный в Сургутском районе посёлок железнодорож</w:t>
      </w:r>
      <w:r>
        <w:softHyphen/>
        <w:t xml:space="preserve">ников, и национальный посёлок </w:t>
      </w:r>
      <w:proofErr w:type="spellStart"/>
      <w:r>
        <w:t>Тром-Аган</w:t>
      </w:r>
      <w:proofErr w:type="spellEnd"/>
      <w:r>
        <w:t xml:space="preserve">, названный по имени реки </w:t>
      </w:r>
      <w:proofErr w:type="spellStart"/>
      <w:r>
        <w:t>Тром-Аган</w:t>
      </w:r>
      <w:proofErr w:type="spellEnd"/>
      <w:r>
        <w:t xml:space="preserve"> (Божья ре</w:t>
      </w:r>
      <w:r>
        <w:softHyphen/>
        <w:t>ка) на берегу которой он находится.</w:t>
      </w:r>
    </w:p>
    <w:p w14:paraId="51FE21A3" w14:textId="0FC755A8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Название посёлка </w:t>
      </w:r>
      <w:proofErr w:type="spellStart"/>
      <w:r>
        <w:rPr>
          <w:rStyle w:val="21"/>
        </w:rPr>
        <w:t>Ульт-Ягун</w:t>
      </w:r>
      <w:proofErr w:type="spellEnd"/>
      <w:r>
        <w:rPr>
          <w:rStyle w:val="21"/>
        </w:rPr>
        <w:t xml:space="preserve"> </w:t>
      </w:r>
      <w:r>
        <w:t>произошло от названия речки «</w:t>
      </w:r>
      <w:proofErr w:type="spellStart"/>
      <w:r>
        <w:t>Ульт-Ягунка</w:t>
      </w:r>
      <w:proofErr w:type="spellEnd"/>
      <w:r>
        <w:t>». Слово «</w:t>
      </w:r>
      <w:proofErr w:type="spellStart"/>
      <w:r>
        <w:t>ягун</w:t>
      </w:r>
      <w:proofErr w:type="spellEnd"/>
      <w:r>
        <w:t>» в переводе с хантыйского – «речка». Значение первой части названия «</w:t>
      </w:r>
      <w:proofErr w:type="spellStart"/>
      <w:r>
        <w:t>ульт</w:t>
      </w:r>
      <w:proofErr w:type="spellEnd"/>
      <w:r>
        <w:t xml:space="preserve">» точно выяснить не удалось. Существует несколько версий названий </w:t>
      </w:r>
      <w:proofErr w:type="spellStart"/>
      <w:r>
        <w:t>Ульт-Ягунки</w:t>
      </w:r>
      <w:proofErr w:type="spellEnd"/>
      <w:r>
        <w:t>: «бегущий олень», «след великана», «ягодная речка», «пополняющая речка».</w:t>
      </w:r>
    </w:p>
    <w:p w14:paraId="1D5D4973" w14:textId="1F65D526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  <w:r>
        <w:rPr>
          <w:noProof/>
          <w:color w:val="C00000"/>
        </w:rPr>
        <w:drawing>
          <wp:anchor distT="0" distB="0" distL="114300" distR="114300" simplePos="0" relativeHeight="251664384" behindDoc="0" locked="0" layoutInCell="1" allowOverlap="1" wp14:anchorId="3ABE5629" wp14:editId="0EE80306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381125" cy="1737995"/>
            <wp:effectExtent l="0" t="0" r="0" b="0"/>
            <wp:wrapSquare wrapText="bothSides"/>
            <wp:docPr id="3" name="Рисунок 3" descr="Ульт-Ягу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льт-Ягун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225" cy="174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17 марта 1977 г. был образован </w:t>
      </w:r>
      <w:proofErr w:type="spellStart"/>
      <w:r>
        <w:t>Ульт-Ягунский</w:t>
      </w:r>
      <w:proofErr w:type="spellEnd"/>
      <w:r>
        <w:t xml:space="preserve"> сельский Совет.</w:t>
      </w:r>
    </w:p>
    <w:p w14:paraId="1ED79573" w14:textId="1B1212BE" w:rsidR="0089145D" w:rsidRDefault="0089145D" w:rsidP="0089145D">
      <w:pPr>
        <w:pStyle w:val="90"/>
        <w:shd w:val="clear" w:color="auto" w:fill="auto"/>
        <w:spacing w:before="0" w:after="0" w:line="240" w:lineRule="auto"/>
        <w:ind w:firstLine="0"/>
        <w:jc w:val="both"/>
      </w:pPr>
      <w:r>
        <w:t xml:space="preserve">Официальная символика (герб, </w:t>
      </w:r>
      <w:proofErr w:type="gramStart"/>
      <w:r>
        <w:t xml:space="preserve">флаг) </w:t>
      </w:r>
      <w:r w:rsidRPr="006F6B27">
        <w:rPr>
          <w:color w:val="C00000"/>
        </w:rPr>
        <w:t xml:space="preserve"> </w:t>
      </w:r>
      <w:r w:rsidRPr="00805AC9">
        <w:rPr>
          <w:b w:val="0"/>
        </w:rPr>
        <w:t>чум</w:t>
      </w:r>
      <w:proofErr w:type="gramEnd"/>
      <w:r w:rsidRPr="00805AC9">
        <w:rPr>
          <w:b w:val="0"/>
        </w:rPr>
        <w:t xml:space="preserve"> народа ханты и вос</w:t>
      </w:r>
      <w:r>
        <w:rPr>
          <w:b w:val="0"/>
        </w:rPr>
        <w:t>ходящее солнце говоря</w:t>
      </w:r>
      <w:r w:rsidRPr="00805AC9">
        <w:rPr>
          <w:b w:val="0"/>
        </w:rPr>
        <w:t>т о единении народов</w:t>
      </w:r>
      <w:r>
        <w:rPr>
          <w:b w:val="0"/>
        </w:rPr>
        <w:t xml:space="preserve">. </w:t>
      </w:r>
      <w:r w:rsidRPr="00805AC9">
        <w:rPr>
          <w:b w:val="0"/>
        </w:rPr>
        <w:t xml:space="preserve">Черный цвет символизирует богатство недр края </w:t>
      </w:r>
      <w:r>
        <w:rPr>
          <w:b w:val="0"/>
        </w:rPr>
        <w:t xml:space="preserve">– </w:t>
      </w:r>
      <w:r w:rsidRPr="00805AC9">
        <w:rPr>
          <w:b w:val="0"/>
        </w:rPr>
        <w:t>нефтяны</w:t>
      </w:r>
      <w:r>
        <w:rPr>
          <w:b w:val="0"/>
        </w:rPr>
        <w:t>е</w:t>
      </w:r>
      <w:r w:rsidRPr="00805AC9">
        <w:rPr>
          <w:b w:val="0"/>
        </w:rPr>
        <w:t xml:space="preserve"> месторождени</w:t>
      </w:r>
      <w:r>
        <w:rPr>
          <w:b w:val="0"/>
        </w:rPr>
        <w:t>я</w:t>
      </w:r>
      <w:r w:rsidRPr="00805AC9">
        <w:rPr>
          <w:b w:val="0"/>
        </w:rPr>
        <w:t xml:space="preserve"> и известное своими запасами лечебной грязи озеро </w:t>
      </w:r>
      <w:proofErr w:type="spellStart"/>
      <w:r w:rsidRPr="00805AC9">
        <w:rPr>
          <w:b w:val="0"/>
        </w:rPr>
        <w:t>Вачлор</w:t>
      </w:r>
      <w:proofErr w:type="spellEnd"/>
      <w:r w:rsidRPr="00805AC9">
        <w:rPr>
          <w:b w:val="0"/>
        </w:rPr>
        <w:t>. Золотые полосы</w:t>
      </w:r>
      <w:r>
        <w:rPr>
          <w:b w:val="0"/>
        </w:rPr>
        <w:t xml:space="preserve"> –</w:t>
      </w:r>
      <w:r w:rsidRPr="00805AC9">
        <w:rPr>
          <w:b w:val="0"/>
        </w:rPr>
        <w:t xml:space="preserve"> аллегор</w:t>
      </w:r>
      <w:r>
        <w:rPr>
          <w:b w:val="0"/>
        </w:rPr>
        <w:t>ия</w:t>
      </w:r>
      <w:r w:rsidRPr="00805AC9">
        <w:rPr>
          <w:b w:val="0"/>
        </w:rPr>
        <w:t xml:space="preserve"> </w:t>
      </w:r>
      <w:r>
        <w:rPr>
          <w:b w:val="0"/>
        </w:rPr>
        <w:t>важной роли</w:t>
      </w:r>
      <w:r w:rsidRPr="00805AC9">
        <w:rPr>
          <w:b w:val="0"/>
        </w:rPr>
        <w:t xml:space="preserve"> железной дор</w:t>
      </w:r>
      <w:r>
        <w:rPr>
          <w:b w:val="0"/>
        </w:rPr>
        <w:t>оги в жизни местного населения.</w:t>
      </w:r>
      <w:r w:rsidRPr="00805AC9">
        <w:rPr>
          <w:b w:val="0"/>
        </w:rPr>
        <w:t xml:space="preserve"> </w:t>
      </w:r>
      <w:proofErr w:type="spellStart"/>
      <w:r w:rsidRPr="00805AC9">
        <w:rPr>
          <w:b w:val="0"/>
        </w:rPr>
        <w:t>Ульт-Ягун</w:t>
      </w:r>
      <w:proofErr w:type="spellEnd"/>
      <w:r w:rsidRPr="00805AC9">
        <w:rPr>
          <w:b w:val="0"/>
        </w:rPr>
        <w:t xml:space="preserve"> является узловой станцией и на железной дороге работает большая часть местных жителей.</w:t>
      </w:r>
    </w:p>
    <w:p w14:paraId="4F8D19FE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  <w:jc w:val="left"/>
      </w:pPr>
      <w:r>
        <w:t xml:space="preserve">В разработке герба принимал участие житель п. </w:t>
      </w:r>
      <w:proofErr w:type="spellStart"/>
      <w:r>
        <w:t>Ульт-Ягун</w:t>
      </w:r>
      <w:proofErr w:type="spellEnd"/>
      <w:r>
        <w:t xml:space="preserve"> Владимир Афонин. Символика утверждена 12 января 2010 г.</w:t>
      </w:r>
    </w:p>
    <w:p w14:paraId="732B0E78" w14:textId="77777777" w:rsidR="0089145D" w:rsidRDefault="0089145D" w:rsidP="0089145D">
      <w:pPr>
        <w:pStyle w:val="90"/>
        <w:shd w:val="clear" w:color="auto" w:fill="auto"/>
        <w:spacing w:before="0" w:after="0" w:line="240" w:lineRule="auto"/>
        <w:ind w:firstLine="0"/>
        <w:jc w:val="both"/>
      </w:pPr>
      <w:r>
        <w:t xml:space="preserve">Природная зона – </w:t>
      </w:r>
      <w:r>
        <w:rPr>
          <w:rStyle w:val="91"/>
        </w:rPr>
        <w:t>северная тайга.</w:t>
      </w:r>
    </w:p>
    <w:p w14:paraId="55D712B2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Площадь </w:t>
      </w:r>
      <w:r>
        <w:t>сельского поселения 7915,1 га.</w:t>
      </w:r>
    </w:p>
    <w:p w14:paraId="36F50F4E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Население </w:t>
      </w:r>
      <w:r>
        <w:t>на 01.01.2022 – 2 101 человек, из них – 96 представители коренных малочислен</w:t>
      </w:r>
      <w:r>
        <w:softHyphen/>
        <w:t>ных народов.</w:t>
      </w:r>
    </w:p>
    <w:p w14:paraId="7258F89A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  <w:r w:rsidRPr="00A46F84">
        <w:t xml:space="preserve">На территории поселения расположено Родниковое нефтяное месторождение. </w:t>
      </w:r>
      <w:r>
        <w:t xml:space="preserve">В 30 км от </w:t>
      </w:r>
      <w:proofErr w:type="spellStart"/>
      <w:r>
        <w:t>Ульт-Ягуна</w:t>
      </w:r>
      <w:proofErr w:type="spellEnd"/>
      <w:r>
        <w:t xml:space="preserve"> обнаружены большие запасы глины, пригодной для изготовления кирпича, керамзита, </w:t>
      </w:r>
      <w:proofErr w:type="spellStart"/>
      <w:r>
        <w:t>фарфорофаянса</w:t>
      </w:r>
      <w:proofErr w:type="spellEnd"/>
      <w:r>
        <w:t xml:space="preserve">. Недалеко от п. </w:t>
      </w:r>
      <w:proofErr w:type="spellStart"/>
      <w:r>
        <w:t>Тром-Аган</w:t>
      </w:r>
      <w:proofErr w:type="spellEnd"/>
      <w:r>
        <w:t xml:space="preserve"> находятся остатки древних поселений.</w:t>
      </w:r>
    </w:p>
    <w:p w14:paraId="5A4620E8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660"/>
        <w:jc w:val="both"/>
      </w:pPr>
      <w:r>
        <w:t xml:space="preserve">Сургутский район в калейдоскопе </w:t>
      </w:r>
      <w:proofErr w:type="gramStart"/>
      <w:r>
        <w:t>времени :</w:t>
      </w:r>
      <w:proofErr w:type="gramEnd"/>
      <w:r>
        <w:t xml:space="preserve"> справочник-дайджест : в 14 кн. Кн. 13 : Сельское посе</w:t>
      </w:r>
      <w:r>
        <w:softHyphen/>
        <w:t xml:space="preserve">ление </w:t>
      </w:r>
      <w:proofErr w:type="spellStart"/>
      <w:r>
        <w:t>Ульт-Ягун</w:t>
      </w:r>
      <w:proofErr w:type="spellEnd"/>
      <w:r>
        <w:t xml:space="preserve"> / Адм. Сургут. р-на ; МУК «Сургут. район. центр. б-ка им. Г. А. </w:t>
      </w:r>
      <w:proofErr w:type="spellStart"/>
      <w:r>
        <w:t>Пирожникова</w:t>
      </w:r>
      <w:proofErr w:type="spellEnd"/>
      <w:r>
        <w:t xml:space="preserve">» ; ред.-сост. Н. Р. Токмакова, сост. Л. И. </w:t>
      </w:r>
      <w:proofErr w:type="spellStart"/>
      <w:r>
        <w:t>Тюкалова</w:t>
      </w:r>
      <w:proofErr w:type="spellEnd"/>
      <w:r>
        <w:t>. – Сургут, 2008. – 80 с.</w:t>
      </w:r>
    </w:p>
    <w:p w14:paraId="4F6952F3" w14:textId="2AE1AFF5" w:rsidR="0089145D" w:rsidRDefault="0089145D" w:rsidP="0089145D">
      <w:pPr>
        <w:pStyle w:val="50"/>
        <w:shd w:val="clear" w:color="auto" w:fill="auto"/>
        <w:spacing w:before="0" w:after="213" w:line="240" w:lineRule="auto"/>
        <w:ind w:firstLine="660"/>
        <w:jc w:val="both"/>
      </w:pPr>
      <w:r>
        <w:t xml:space="preserve">Сельское поселение </w:t>
      </w:r>
      <w:proofErr w:type="spellStart"/>
      <w:r>
        <w:t>Ульт-Ягун</w:t>
      </w:r>
      <w:proofErr w:type="spellEnd"/>
      <w:r>
        <w:t xml:space="preserve"> // Сургутский район – район, способный </w:t>
      </w:r>
      <w:proofErr w:type="gramStart"/>
      <w:r>
        <w:t>удивлять :</w:t>
      </w:r>
      <w:proofErr w:type="gramEnd"/>
      <w:r>
        <w:t xml:space="preserve"> путеводи</w:t>
      </w:r>
      <w:r>
        <w:softHyphen/>
        <w:t xml:space="preserve">тель / Администрация Сургут. р-на ; МКУК «СРЦБС». – </w:t>
      </w:r>
      <w:proofErr w:type="gramStart"/>
      <w:r>
        <w:t>Сургут ;</w:t>
      </w:r>
      <w:proofErr w:type="gramEnd"/>
      <w:r>
        <w:t xml:space="preserve"> Екатеринбург, 2015. – С. 78–83.</w:t>
      </w:r>
    </w:p>
    <w:p w14:paraId="16A018FC" w14:textId="2F2823C5" w:rsidR="0089145D" w:rsidRDefault="0089145D" w:rsidP="0089145D">
      <w:pPr>
        <w:pStyle w:val="20"/>
        <w:shd w:val="clear" w:color="auto" w:fill="auto"/>
        <w:spacing w:before="0" w:line="240" w:lineRule="auto"/>
        <w:ind w:firstLine="660"/>
      </w:pPr>
      <w:r>
        <w:rPr>
          <w:noProof/>
        </w:rPr>
        <w:drawing>
          <wp:anchor distT="103505" distB="254000" distL="130810" distR="63500" simplePos="0" relativeHeight="251659264" behindDoc="1" locked="0" layoutInCell="1" allowOverlap="1" wp14:anchorId="225F3ACE" wp14:editId="4F0266D1">
            <wp:simplePos x="0" y="0"/>
            <wp:positionH relativeFrom="margin">
              <wp:posOffset>3940175</wp:posOffset>
            </wp:positionH>
            <wp:positionV relativeFrom="paragraph">
              <wp:posOffset>9525</wp:posOffset>
            </wp:positionV>
            <wp:extent cx="2084705" cy="1566545"/>
            <wp:effectExtent l="0" t="0" r="0" b="0"/>
            <wp:wrapSquare wrapText="left"/>
            <wp:docPr id="134" name="Рисунок 134" descr="C:\Users\35FE~1\AppData\Local\Temp\FineReader12.00\media\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35FE~1\AppData\Local\Temp\FineReader12.00\media\image6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1990 г. ранее ничем не примечательное «узкое озеро», так переводится </w:t>
      </w:r>
      <w:proofErr w:type="spellStart"/>
      <w:r>
        <w:rPr>
          <w:rStyle w:val="21"/>
        </w:rPr>
        <w:t>Вачлор</w:t>
      </w:r>
      <w:proofErr w:type="spellEnd"/>
      <w:r>
        <w:rPr>
          <w:rStyle w:val="21"/>
        </w:rPr>
        <w:t xml:space="preserve"> </w:t>
      </w:r>
      <w:r>
        <w:t>с языка ханты, стало объектом пристального внимания учё</w:t>
      </w:r>
      <w:r>
        <w:softHyphen/>
        <w:t xml:space="preserve">ных. По заключению специалистов </w:t>
      </w:r>
      <w:proofErr w:type="spellStart"/>
      <w:r>
        <w:t>вачлорские</w:t>
      </w:r>
      <w:proofErr w:type="spellEnd"/>
      <w:r>
        <w:t xml:space="preserve"> грязи (гео</w:t>
      </w:r>
      <w:r>
        <w:softHyphen/>
        <w:t xml:space="preserve">логические запасы составляют 2,2 млн. т) превосходят по своему качественному составу известные в мире </w:t>
      </w:r>
      <w:proofErr w:type="spellStart"/>
      <w:r>
        <w:t>сакские</w:t>
      </w:r>
      <w:proofErr w:type="spellEnd"/>
      <w:r>
        <w:t xml:space="preserve"> грязи Крыма, а </w:t>
      </w:r>
      <w:proofErr w:type="spellStart"/>
      <w:r>
        <w:t>вачлорская</w:t>
      </w:r>
      <w:proofErr w:type="spellEnd"/>
      <w:r>
        <w:t xml:space="preserve"> вода по своим целебным каче</w:t>
      </w:r>
      <w:r>
        <w:softHyphen/>
        <w:t>ствам не уступает знаменитым источникам на Кавказе.</w:t>
      </w:r>
    </w:p>
    <w:p w14:paraId="16EB33D2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660"/>
        <w:jc w:val="both"/>
      </w:pPr>
      <w:r>
        <w:t xml:space="preserve">Карапетян М.А. Озеро </w:t>
      </w:r>
      <w:proofErr w:type="spellStart"/>
      <w:r>
        <w:t>Вачлор</w:t>
      </w:r>
      <w:proofErr w:type="spellEnd"/>
      <w:r>
        <w:t xml:space="preserve"> // История Сургутского райо</w:t>
      </w:r>
      <w:r>
        <w:softHyphen/>
        <w:t xml:space="preserve">на, написанная его </w:t>
      </w:r>
      <w:proofErr w:type="gramStart"/>
      <w:r>
        <w:t>жителями :</w:t>
      </w:r>
      <w:proofErr w:type="gramEnd"/>
      <w:r>
        <w:t xml:space="preserve"> краевед. сб. составлен по материа</w:t>
      </w:r>
      <w:r>
        <w:softHyphen/>
        <w:t>лам библ. конкурсов (2000–2006 гг.). – Сургут, 2006. – С. 274–276.</w:t>
      </w:r>
    </w:p>
    <w:p w14:paraId="582FC293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660"/>
        <w:jc w:val="both"/>
      </w:pPr>
    </w:p>
    <w:p w14:paraId="3B485F96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660"/>
        <w:jc w:val="both"/>
      </w:pPr>
    </w:p>
    <w:p w14:paraId="6287E3B1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660"/>
        <w:jc w:val="both"/>
      </w:pPr>
    </w:p>
    <w:p w14:paraId="1236F437" w14:textId="77777777" w:rsidR="0089145D" w:rsidRDefault="0089145D" w:rsidP="0089145D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61439F92" w14:textId="77777777" w:rsidR="0089145D" w:rsidRDefault="0089145D" w:rsidP="0089145D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17EE15E3" w14:textId="77777777" w:rsidR="0089145D" w:rsidRDefault="0089145D" w:rsidP="0089145D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25D6DACF" w14:textId="77777777" w:rsidR="0089145D" w:rsidRDefault="0089145D" w:rsidP="0089145D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7A4D89B7" w14:textId="74A8453F" w:rsidR="0089145D" w:rsidRDefault="0089145D" w:rsidP="0089145D">
      <w:pPr>
        <w:spacing w:line="240" w:lineRule="auto"/>
        <w:jc w:val="center"/>
      </w:pPr>
      <w:r>
        <w:rPr>
          <w:rStyle w:val="a4"/>
          <w:rFonts w:eastAsiaTheme="minorHAnsi"/>
          <w:b w:val="0"/>
          <w:bCs w:val="0"/>
        </w:rPr>
        <w:lastRenderedPageBreak/>
        <w:t>Увековечивание памяти участников Великой Отечественной войны</w:t>
      </w:r>
    </w:p>
    <w:p w14:paraId="0BA91DFB" w14:textId="794AE302" w:rsidR="0089145D" w:rsidRDefault="0089145D" w:rsidP="0089145D">
      <w:pPr>
        <w:spacing w:line="240" w:lineRule="auto"/>
        <w:jc w:val="center"/>
      </w:pPr>
      <w:r>
        <w:rPr>
          <w:rStyle w:val="a4"/>
          <w:rFonts w:eastAsiaTheme="minorHAnsi"/>
          <w:b w:val="0"/>
          <w:bCs w:val="0"/>
        </w:rPr>
        <w:t>(1941–1945 гг.)</w:t>
      </w:r>
    </w:p>
    <w:p w14:paraId="71EFDA42" w14:textId="5CEE8F14" w:rsidR="0089145D" w:rsidRDefault="0089145D" w:rsidP="0089145D">
      <w:pPr>
        <w:pStyle w:val="50"/>
        <w:shd w:val="clear" w:color="auto" w:fill="auto"/>
        <w:spacing w:before="0" w:line="240" w:lineRule="auto"/>
        <w:ind w:firstLine="660"/>
        <w:jc w:val="both"/>
      </w:pPr>
    </w:p>
    <w:p w14:paraId="1994F909" w14:textId="46F3C7D5" w:rsidR="0089145D" w:rsidRDefault="0089145D" w:rsidP="0089145D">
      <w:pPr>
        <w:pStyle w:val="50"/>
        <w:shd w:val="clear" w:color="auto" w:fill="auto"/>
        <w:spacing w:before="0" w:line="240" w:lineRule="auto"/>
        <w:ind w:firstLine="660"/>
        <w:jc w:val="both"/>
      </w:pPr>
      <w:r>
        <w:rPr>
          <w:noProof/>
        </w:rPr>
        <w:drawing>
          <wp:anchor distT="0" distB="0" distL="63500" distR="113030" simplePos="0" relativeHeight="251660288" behindDoc="1" locked="0" layoutInCell="1" allowOverlap="1" wp14:anchorId="07064B00" wp14:editId="55E5DDD2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2316480" cy="1883410"/>
            <wp:effectExtent l="0" t="0" r="7620" b="2540"/>
            <wp:wrapSquare wrapText="right"/>
            <wp:docPr id="135" name="Рисунок 135" descr="C:\Users\35FE~1\AppData\Local\Temp\FineReader12.00\media\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35FE~1\AppData\Local\Temp\FineReader12.00\media\image6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8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286D8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740"/>
      </w:pPr>
      <w:r>
        <w:t xml:space="preserve">9 мая 2011 г. в п. </w:t>
      </w:r>
      <w:proofErr w:type="spellStart"/>
      <w:r>
        <w:t>Ульт-Ягун</w:t>
      </w:r>
      <w:proofErr w:type="spellEnd"/>
      <w:r>
        <w:t xml:space="preserve"> открыт Обелиск памяти павших в годы Великой Отечественной войны. Инициаторы возведения памятника – местные жители, они же собрали половину необходимых для этого средств, другую полови</w:t>
      </w:r>
      <w:r>
        <w:softHyphen/>
        <w:t>ну предоставила Администрация Сургутского района.</w:t>
      </w:r>
    </w:p>
    <w:p w14:paraId="5E9BC543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740"/>
        <w:jc w:val="both"/>
      </w:pPr>
      <w:r>
        <w:t xml:space="preserve">Сергеев Д. Есть в </w:t>
      </w:r>
      <w:proofErr w:type="spellStart"/>
      <w:r>
        <w:t>Ульт-Ягуне</w:t>
      </w:r>
      <w:proofErr w:type="spellEnd"/>
      <w:r>
        <w:t xml:space="preserve"> свой мемориал // Вестник. – 2011. – 13 май (№ 19. – С. 2-3.</w:t>
      </w:r>
    </w:p>
    <w:p w14:paraId="18EB8F69" w14:textId="77777777" w:rsidR="0089145D" w:rsidRDefault="0089145D" w:rsidP="0089145D">
      <w:pPr>
        <w:pStyle w:val="50"/>
        <w:shd w:val="clear" w:color="auto" w:fill="auto"/>
        <w:spacing w:before="0" w:after="539" w:line="240" w:lineRule="auto"/>
        <w:ind w:firstLine="740"/>
        <w:jc w:val="both"/>
      </w:pPr>
      <w:r>
        <w:t xml:space="preserve">Сергеев Д. Монумент Победы в </w:t>
      </w:r>
      <w:proofErr w:type="spellStart"/>
      <w:r>
        <w:t>Ульт-Ягуне</w:t>
      </w:r>
      <w:proofErr w:type="spellEnd"/>
      <w:r>
        <w:t xml:space="preserve"> // Мы вместе. – 2011. – Июнь (№ 1). – С. 20-21.</w:t>
      </w:r>
    </w:p>
    <w:p w14:paraId="1FE96120" w14:textId="5C85B2C5" w:rsidR="0089145D" w:rsidRDefault="0089145D" w:rsidP="0089145D">
      <w:pPr>
        <w:pStyle w:val="20"/>
        <w:shd w:val="clear" w:color="auto" w:fill="auto"/>
        <w:spacing w:before="0" w:line="240" w:lineRule="auto"/>
        <w:ind w:firstLine="740"/>
      </w:pPr>
      <w:r>
        <w:t xml:space="preserve">19 мая 2010 г. местному военно-спортивному клубу «Боец» было присвоено имя </w:t>
      </w:r>
      <w:r>
        <w:rPr>
          <w:rStyle w:val="21"/>
        </w:rPr>
        <w:t>Алексея Ивановича Баранова</w:t>
      </w:r>
      <w:r>
        <w:t>, ветерана Великой Отечественной войны, строителя желез</w:t>
      </w:r>
      <w:r>
        <w:softHyphen/>
        <w:t xml:space="preserve">ной дороги, одного из первых жителей п. </w:t>
      </w:r>
      <w:proofErr w:type="spellStart"/>
      <w:r>
        <w:t>Ульт-Ягуна</w:t>
      </w:r>
      <w:proofErr w:type="spellEnd"/>
      <w:r>
        <w:t>.</w:t>
      </w:r>
    </w:p>
    <w:p w14:paraId="573FC205" w14:textId="19B3C844" w:rsidR="0089145D" w:rsidRDefault="0089145D" w:rsidP="0089145D">
      <w:pPr>
        <w:pStyle w:val="50"/>
        <w:shd w:val="clear" w:color="auto" w:fill="auto"/>
        <w:spacing w:before="0" w:after="473" w:line="240" w:lineRule="auto"/>
        <w:ind w:firstLine="74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DD4F88D" wp14:editId="6A4D0A4F">
            <wp:simplePos x="0" y="0"/>
            <wp:positionH relativeFrom="column">
              <wp:posOffset>196215</wp:posOffset>
            </wp:positionH>
            <wp:positionV relativeFrom="paragraph">
              <wp:posOffset>274955</wp:posOffset>
            </wp:positionV>
            <wp:extent cx="1414145" cy="2048510"/>
            <wp:effectExtent l="0" t="0" r="0" b="8890"/>
            <wp:wrapSquare wrapText="bothSides"/>
            <wp:docPr id="136" name="Рисунок 136" descr="C:\Users\35FE~1\AppData\Local\Temp\FineReader12.00\media\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:\Users\35FE~1\AppData\Local\Temp\FineReader12.00\media\image6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Сергеев Д. «Голос памяти», звучащий как набат // Вестник. – 2010. – 28 май (№ 22). – С. 10.</w:t>
      </w:r>
    </w:p>
    <w:p w14:paraId="440318E7" w14:textId="69771D81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  <w:r>
        <w:t xml:space="preserve">3 ноября 2004 г. в п. </w:t>
      </w:r>
      <w:proofErr w:type="spellStart"/>
      <w:r>
        <w:t>Тром-Аган</w:t>
      </w:r>
      <w:proofErr w:type="spellEnd"/>
      <w:r>
        <w:t xml:space="preserve"> (с. п. </w:t>
      </w:r>
      <w:proofErr w:type="spellStart"/>
      <w:r>
        <w:t>Ульт-Ягун</w:t>
      </w:r>
      <w:proofErr w:type="spellEnd"/>
      <w:r>
        <w:t>) состоя</w:t>
      </w:r>
      <w:r>
        <w:softHyphen/>
        <w:t xml:space="preserve">лось открытие памятника </w:t>
      </w:r>
      <w:r>
        <w:rPr>
          <w:rStyle w:val="21"/>
        </w:rPr>
        <w:t>«Воинам, стоявшим насмерть за Ро</w:t>
      </w:r>
      <w:r>
        <w:rPr>
          <w:rStyle w:val="21"/>
        </w:rPr>
        <w:softHyphen/>
        <w:t xml:space="preserve">дину в 1941–1945 гг.». </w:t>
      </w:r>
      <w:r>
        <w:t>Идея установки обелиска принадлежит национальной общине «</w:t>
      </w:r>
      <w:proofErr w:type="spellStart"/>
      <w:r>
        <w:t>Ханто</w:t>
      </w:r>
      <w:proofErr w:type="spellEnd"/>
      <w:r>
        <w:t>», а воплотили её в жизнь воины- афганцы.</w:t>
      </w:r>
    </w:p>
    <w:p w14:paraId="45DF1CA6" w14:textId="212CA342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  <w:proofErr w:type="spellStart"/>
      <w:r>
        <w:t>Кондрякова</w:t>
      </w:r>
      <w:proofErr w:type="spellEnd"/>
      <w:r>
        <w:t xml:space="preserve"> Г.В. Стоявшим насмерть // История Сургутского рай</w:t>
      </w:r>
      <w:r>
        <w:softHyphen/>
        <w:t xml:space="preserve">она, написанная его </w:t>
      </w:r>
      <w:proofErr w:type="gramStart"/>
      <w:r>
        <w:t>жителями :</w:t>
      </w:r>
      <w:proofErr w:type="gramEnd"/>
      <w:r>
        <w:t xml:space="preserve"> краевед. сб. составлен по материалам библ. конкурсов (2000–2006 гг.). – Сургут, 2006. – С. 238-239.</w:t>
      </w:r>
      <w:bookmarkStart w:id="0" w:name="bookmark41"/>
    </w:p>
    <w:p w14:paraId="1B5AF821" w14:textId="3CC86369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</w:p>
    <w:p w14:paraId="0BEDCC14" w14:textId="011AD476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</w:p>
    <w:p w14:paraId="3CBAD6AF" w14:textId="1C46380A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</w:p>
    <w:p w14:paraId="66CAD2FC" w14:textId="136DECEA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</w:p>
    <w:p w14:paraId="0E0CFE78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</w:p>
    <w:p w14:paraId="238AEACE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</w:p>
    <w:p w14:paraId="235EB6EE" w14:textId="77777777" w:rsidR="0089145D" w:rsidRPr="00C141B6" w:rsidRDefault="0089145D" w:rsidP="0089145D">
      <w:pPr>
        <w:pStyle w:val="50"/>
        <w:shd w:val="clear" w:color="auto" w:fill="auto"/>
        <w:spacing w:before="0" w:line="240" w:lineRule="auto"/>
        <w:ind w:firstLine="743"/>
        <w:jc w:val="center"/>
        <w:rPr>
          <w:b/>
          <w:i w:val="0"/>
          <w:sz w:val="24"/>
        </w:rPr>
      </w:pPr>
      <w:r w:rsidRPr="00C141B6">
        <w:rPr>
          <w:b/>
          <w:i w:val="0"/>
          <w:sz w:val="24"/>
        </w:rPr>
        <w:t>Увековечивание памяти первопроходцев</w:t>
      </w:r>
      <w:bookmarkEnd w:id="0"/>
    </w:p>
    <w:p w14:paraId="039C96FD" w14:textId="77777777" w:rsidR="0089145D" w:rsidRDefault="0089145D" w:rsidP="0089145D">
      <w:pPr>
        <w:pStyle w:val="50"/>
        <w:shd w:val="clear" w:color="auto" w:fill="auto"/>
        <w:spacing w:before="0" w:line="240" w:lineRule="auto"/>
        <w:ind w:firstLine="743"/>
        <w:jc w:val="both"/>
      </w:pPr>
    </w:p>
    <w:p w14:paraId="2959292D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740"/>
      </w:pPr>
      <w:r>
        <w:rPr>
          <w:noProof/>
        </w:rPr>
        <w:drawing>
          <wp:anchor distT="57785" distB="254000" distL="63500" distR="106680" simplePos="0" relativeHeight="251662336" behindDoc="1" locked="0" layoutInCell="1" allowOverlap="1" wp14:anchorId="071C77E6" wp14:editId="06A2ADBE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2334895" cy="1749425"/>
            <wp:effectExtent l="0" t="0" r="8255" b="3175"/>
            <wp:wrapSquare wrapText="right"/>
            <wp:docPr id="137" name="Рисунок 137" descr="C:\Users\35FE~1\AppData\Local\Temp\FineReader12.00\media\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35FE~1\AppData\Local\Temp\FineReader12.00\media\image6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19 мая 2012 г. по инициативе главы с. п. </w:t>
      </w:r>
      <w:proofErr w:type="spellStart"/>
      <w:r>
        <w:t>Ульт-Ягуна</w:t>
      </w:r>
      <w:proofErr w:type="spellEnd"/>
      <w:r>
        <w:t xml:space="preserve"> Леонида Алексеевича </w:t>
      </w:r>
      <w:proofErr w:type="spellStart"/>
      <w:r>
        <w:t>Усовского</w:t>
      </w:r>
      <w:proofErr w:type="spellEnd"/>
      <w:r>
        <w:t xml:space="preserve"> к 35-летию посёлка был заложен памятный камень первопроходцам-строителям железных дорог «Сургут–Нижне</w:t>
      </w:r>
      <w:r>
        <w:softHyphen/>
        <w:t>вартовск» и «Сургут–Уренгой». На митинге в честь открытия памятного знака присутствовали А. А. Суходоев и Н. И. Максимов, представители первого десанта строителей, теперь уже легендарной Всесоюз</w:t>
      </w:r>
      <w:r>
        <w:softHyphen/>
        <w:t>ной ударной комсомольской стройки.</w:t>
      </w:r>
    </w:p>
    <w:p w14:paraId="5C8D5ED7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</w:p>
    <w:p w14:paraId="367C407D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</w:p>
    <w:p w14:paraId="57C2C1D7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</w:p>
    <w:p w14:paraId="65934B6A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</w:p>
    <w:p w14:paraId="5EC11A71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</w:p>
    <w:p w14:paraId="6C73EEA5" w14:textId="77777777" w:rsidR="0089145D" w:rsidRDefault="0089145D" w:rsidP="0089145D">
      <w:pPr>
        <w:pStyle w:val="20"/>
        <w:shd w:val="clear" w:color="auto" w:fill="auto"/>
        <w:tabs>
          <w:tab w:val="left" w:pos="0"/>
        </w:tabs>
        <w:spacing w:before="0" w:line="240" w:lineRule="auto"/>
        <w:ind w:right="-81" w:firstLine="0"/>
        <w:jc w:val="center"/>
        <w:rPr>
          <w:b/>
        </w:rPr>
      </w:pPr>
    </w:p>
    <w:p w14:paraId="5DD772F3" w14:textId="77777777" w:rsidR="0089145D" w:rsidRDefault="0089145D" w:rsidP="0089145D">
      <w:pPr>
        <w:pStyle w:val="20"/>
        <w:shd w:val="clear" w:color="auto" w:fill="auto"/>
        <w:tabs>
          <w:tab w:val="left" w:pos="0"/>
        </w:tabs>
        <w:spacing w:before="0" w:line="240" w:lineRule="auto"/>
        <w:ind w:right="-81" w:firstLine="0"/>
        <w:jc w:val="center"/>
        <w:rPr>
          <w:b/>
        </w:rPr>
      </w:pPr>
    </w:p>
    <w:p w14:paraId="1A780302" w14:textId="77777777" w:rsidR="0089145D" w:rsidRDefault="0089145D" w:rsidP="0089145D">
      <w:pPr>
        <w:pStyle w:val="20"/>
        <w:shd w:val="clear" w:color="auto" w:fill="auto"/>
        <w:tabs>
          <w:tab w:val="left" w:pos="0"/>
        </w:tabs>
        <w:spacing w:before="0" w:line="240" w:lineRule="auto"/>
        <w:ind w:right="-81" w:firstLine="0"/>
        <w:jc w:val="center"/>
        <w:rPr>
          <w:b/>
        </w:rPr>
      </w:pPr>
    </w:p>
    <w:p w14:paraId="7ED139F1" w14:textId="77777777" w:rsidR="0089145D" w:rsidRDefault="0089145D" w:rsidP="0089145D">
      <w:pPr>
        <w:pStyle w:val="20"/>
        <w:shd w:val="clear" w:color="auto" w:fill="auto"/>
        <w:tabs>
          <w:tab w:val="left" w:pos="0"/>
        </w:tabs>
        <w:spacing w:before="0" w:line="240" w:lineRule="auto"/>
        <w:ind w:right="-81" w:firstLine="0"/>
        <w:jc w:val="center"/>
        <w:rPr>
          <w:b/>
        </w:rPr>
      </w:pPr>
    </w:p>
    <w:p w14:paraId="58E60E33" w14:textId="77777777" w:rsidR="0089145D" w:rsidRDefault="0089145D" w:rsidP="0089145D">
      <w:pPr>
        <w:pStyle w:val="20"/>
        <w:shd w:val="clear" w:color="auto" w:fill="auto"/>
        <w:tabs>
          <w:tab w:val="left" w:pos="0"/>
        </w:tabs>
        <w:spacing w:before="0" w:line="240" w:lineRule="auto"/>
        <w:ind w:right="-81" w:firstLine="0"/>
        <w:jc w:val="center"/>
        <w:rPr>
          <w:b/>
        </w:rPr>
      </w:pPr>
    </w:p>
    <w:p w14:paraId="13124D81" w14:textId="77777777" w:rsidR="0089145D" w:rsidRDefault="0089145D" w:rsidP="0089145D">
      <w:pPr>
        <w:pStyle w:val="20"/>
        <w:shd w:val="clear" w:color="auto" w:fill="auto"/>
        <w:tabs>
          <w:tab w:val="left" w:pos="0"/>
        </w:tabs>
        <w:spacing w:before="0" w:line="240" w:lineRule="auto"/>
        <w:ind w:right="-81" w:firstLine="0"/>
        <w:jc w:val="center"/>
        <w:rPr>
          <w:b/>
        </w:rPr>
      </w:pPr>
    </w:p>
    <w:p w14:paraId="31204156" w14:textId="0CBB9365" w:rsidR="0089145D" w:rsidRPr="008E21C3" w:rsidRDefault="0089145D" w:rsidP="0089145D">
      <w:pPr>
        <w:pStyle w:val="20"/>
        <w:shd w:val="clear" w:color="auto" w:fill="auto"/>
        <w:tabs>
          <w:tab w:val="left" w:pos="0"/>
        </w:tabs>
        <w:spacing w:before="0" w:line="240" w:lineRule="auto"/>
        <w:ind w:right="-81" w:firstLine="0"/>
        <w:jc w:val="center"/>
        <w:rPr>
          <w:b/>
        </w:rPr>
      </w:pPr>
      <w:r w:rsidRPr="008E21C3">
        <w:rPr>
          <w:b/>
        </w:rPr>
        <w:t>Увековечивание памяти исторических личностей</w:t>
      </w:r>
    </w:p>
    <w:p w14:paraId="3D774361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</w:p>
    <w:p w14:paraId="2360B07D" w14:textId="1FCC98AF" w:rsidR="0089145D" w:rsidRDefault="0089145D" w:rsidP="0089145D">
      <w:pPr>
        <w:pStyle w:val="20"/>
        <w:shd w:val="clear" w:color="auto" w:fill="auto"/>
        <w:spacing w:before="0" w:line="240" w:lineRule="auto"/>
        <w:ind w:firstLine="708"/>
        <w:rPr>
          <w:shd w:val="clear" w:color="auto" w:fill="FFFFFF"/>
        </w:rPr>
      </w:pPr>
      <w:r>
        <w:rPr>
          <w:noProof/>
          <w:color w:val="FF0000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32FC45E0" wp14:editId="5C42DD88">
            <wp:simplePos x="0" y="0"/>
            <wp:positionH relativeFrom="column">
              <wp:posOffset>5715</wp:posOffset>
            </wp:positionH>
            <wp:positionV relativeFrom="paragraph">
              <wp:posOffset>7620</wp:posOffset>
            </wp:positionV>
            <wp:extent cx="2952750" cy="2105025"/>
            <wp:effectExtent l="0" t="0" r="0" b="9525"/>
            <wp:wrapSquare wrapText="bothSides"/>
            <wp:docPr id="2" name="Рисунок 2" descr="Русскинская Ульт-Ягун Маршрутами Дунина-Горка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сскинская Ульт-Ягун Маршрутами Дунина-Горкавич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41B6">
        <w:rPr>
          <w:shd w:val="clear" w:color="auto" w:fill="FFFFFF"/>
        </w:rPr>
        <w:t>В декабре 2017 г. и сентябре 2018 г. были установлены памятные стелы исследователю Севера Александру Александровичу Дунину-</w:t>
      </w:r>
      <w:proofErr w:type="spellStart"/>
      <w:r w:rsidRPr="00C141B6">
        <w:rPr>
          <w:shd w:val="clear" w:color="auto" w:fill="FFFFFF"/>
        </w:rPr>
        <w:t>Горкавичу</w:t>
      </w:r>
      <w:proofErr w:type="spellEnd"/>
      <w:r w:rsidRPr="00C141B6">
        <w:rPr>
          <w:shd w:val="clear" w:color="auto" w:fill="FFFFFF"/>
        </w:rPr>
        <w:t xml:space="preserve"> на территории </w:t>
      </w:r>
      <w:proofErr w:type="spellStart"/>
      <w:r w:rsidRPr="00C141B6">
        <w:rPr>
          <w:shd w:val="clear" w:color="auto" w:fill="FFFFFF"/>
        </w:rPr>
        <w:t>Русскинского</w:t>
      </w:r>
      <w:proofErr w:type="spellEnd"/>
      <w:r w:rsidRPr="00C141B6">
        <w:rPr>
          <w:shd w:val="clear" w:color="auto" w:fill="FFFFFF"/>
        </w:rPr>
        <w:t xml:space="preserve"> музея Природы и Человека имени </w:t>
      </w:r>
      <w:proofErr w:type="spellStart"/>
      <w:r w:rsidRPr="00C141B6">
        <w:rPr>
          <w:shd w:val="clear" w:color="auto" w:fill="FFFFFF"/>
        </w:rPr>
        <w:t>Ядрошникова</w:t>
      </w:r>
      <w:proofErr w:type="spellEnd"/>
      <w:r w:rsidRPr="00C141B6">
        <w:rPr>
          <w:shd w:val="clear" w:color="auto" w:fill="FFFFFF"/>
        </w:rPr>
        <w:t xml:space="preserve"> А. П. и на территории деревенского парка в п. </w:t>
      </w:r>
      <w:proofErr w:type="spellStart"/>
      <w:r w:rsidRPr="00C141B6">
        <w:rPr>
          <w:shd w:val="clear" w:color="auto" w:fill="FFFFFF"/>
        </w:rPr>
        <w:t>Тром-Аган</w:t>
      </w:r>
      <w:proofErr w:type="spellEnd"/>
      <w:r w:rsidRPr="00C141B6">
        <w:rPr>
          <w:shd w:val="clear" w:color="auto" w:fill="FFFFFF"/>
        </w:rPr>
        <w:t>. Региональный проект «Маршрутами А. А. Дунина-</w:t>
      </w:r>
      <w:proofErr w:type="spellStart"/>
      <w:r w:rsidRPr="00C141B6">
        <w:rPr>
          <w:shd w:val="clear" w:color="auto" w:fill="FFFFFF"/>
        </w:rPr>
        <w:t>Горкавича</w:t>
      </w:r>
      <w:proofErr w:type="spellEnd"/>
      <w:r w:rsidRPr="00C141B6">
        <w:rPr>
          <w:shd w:val="clear" w:color="auto" w:fill="FFFFFF"/>
        </w:rPr>
        <w:t>» охватил 16 городов и поселений округа. Более 100 лет назад А. Дунин-</w:t>
      </w:r>
      <w:proofErr w:type="spellStart"/>
      <w:r w:rsidRPr="00C141B6">
        <w:rPr>
          <w:shd w:val="clear" w:color="auto" w:fill="FFFFFF"/>
        </w:rPr>
        <w:t>Горкавич</w:t>
      </w:r>
      <w:proofErr w:type="spellEnd"/>
      <w:r w:rsidRPr="00C141B6">
        <w:rPr>
          <w:shd w:val="clear" w:color="auto" w:fill="FFFFFF"/>
        </w:rPr>
        <w:t xml:space="preserve"> исследовал бассейн р.</w:t>
      </w:r>
      <w:r>
        <w:rPr>
          <w:shd w:val="clear" w:color="auto" w:fill="FFFFFF"/>
        </w:rPr>
        <w:t xml:space="preserve"> </w:t>
      </w:r>
      <w:proofErr w:type="spellStart"/>
      <w:r w:rsidRPr="00C141B6">
        <w:rPr>
          <w:shd w:val="clear" w:color="auto" w:fill="FFFFFF"/>
        </w:rPr>
        <w:t>Тром-Аган</w:t>
      </w:r>
      <w:proofErr w:type="spellEnd"/>
      <w:r w:rsidRPr="00C141B6">
        <w:rPr>
          <w:shd w:val="clear" w:color="auto" w:fill="FFFFFF"/>
        </w:rPr>
        <w:t>, оставив подробные описания не только ландшафта, но и хантыйских стойбищ, расположенных по берегам реки. На деревянной плите приведена выдержка с описанием этого места из трехтомника А. А. Дунина-</w:t>
      </w:r>
      <w:proofErr w:type="spellStart"/>
      <w:r w:rsidRPr="00C141B6">
        <w:rPr>
          <w:shd w:val="clear" w:color="auto" w:fill="FFFFFF"/>
        </w:rPr>
        <w:t>Горкавича</w:t>
      </w:r>
      <w:proofErr w:type="spellEnd"/>
      <w:r w:rsidRPr="00C141B6">
        <w:rPr>
          <w:shd w:val="clear" w:color="auto" w:fill="FFFFFF"/>
        </w:rPr>
        <w:t xml:space="preserve"> «Тобольский Север» с указанием даты его пребывания.</w:t>
      </w:r>
    </w:p>
    <w:p w14:paraId="4F5F737E" w14:textId="77777777" w:rsidR="0089145D" w:rsidRPr="00C141B6" w:rsidRDefault="0089145D" w:rsidP="0089145D">
      <w:pPr>
        <w:pStyle w:val="20"/>
        <w:shd w:val="clear" w:color="auto" w:fill="auto"/>
        <w:spacing w:before="0" w:line="240" w:lineRule="auto"/>
        <w:ind w:firstLine="708"/>
        <w:rPr>
          <w:i/>
          <w:iCs/>
          <w:sz w:val="21"/>
          <w:szCs w:val="21"/>
        </w:rPr>
      </w:pPr>
      <w:r w:rsidRPr="00C141B6">
        <w:rPr>
          <w:i/>
          <w:iCs/>
          <w:sz w:val="21"/>
          <w:szCs w:val="21"/>
        </w:rPr>
        <w:t xml:space="preserve">В память об исследованиях Тобольского </w:t>
      </w:r>
      <w:proofErr w:type="gramStart"/>
      <w:r w:rsidRPr="00C141B6">
        <w:rPr>
          <w:i/>
          <w:iCs/>
          <w:sz w:val="21"/>
          <w:szCs w:val="21"/>
        </w:rPr>
        <w:t>севера :</w:t>
      </w:r>
      <w:proofErr w:type="gramEnd"/>
      <w:r w:rsidRPr="00C141B6">
        <w:rPr>
          <w:i/>
          <w:iCs/>
          <w:sz w:val="21"/>
          <w:szCs w:val="21"/>
        </w:rPr>
        <w:t xml:space="preserve"> в </w:t>
      </w:r>
      <w:proofErr w:type="spellStart"/>
      <w:r w:rsidRPr="00C141B6">
        <w:rPr>
          <w:i/>
          <w:iCs/>
          <w:sz w:val="21"/>
          <w:szCs w:val="21"/>
        </w:rPr>
        <w:t>Тром-Агане</w:t>
      </w:r>
      <w:proofErr w:type="spellEnd"/>
      <w:r w:rsidRPr="00C141B6">
        <w:rPr>
          <w:i/>
          <w:iCs/>
          <w:sz w:val="21"/>
          <w:szCs w:val="21"/>
        </w:rPr>
        <w:t xml:space="preserve"> установили памятный знак Александру Дунину-</w:t>
      </w:r>
      <w:proofErr w:type="spellStart"/>
      <w:r w:rsidRPr="00C141B6">
        <w:rPr>
          <w:i/>
          <w:iCs/>
          <w:sz w:val="21"/>
          <w:szCs w:val="21"/>
        </w:rPr>
        <w:t>Горкавичу</w:t>
      </w:r>
      <w:proofErr w:type="spellEnd"/>
      <w:r w:rsidRPr="00C141B6">
        <w:rPr>
          <w:i/>
          <w:iCs/>
          <w:sz w:val="21"/>
          <w:szCs w:val="21"/>
        </w:rPr>
        <w:t xml:space="preserve"> // Вестник. – 2018. – 5 окт. (№ 40). – С. 2.</w:t>
      </w:r>
    </w:p>
    <w:p w14:paraId="1BDE7893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</w:pPr>
    </w:p>
    <w:p w14:paraId="40C46409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  <w:jc w:val="center"/>
        <w:rPr>
          <w:b/>
        </w:rPr>
      </w:pPr>
    </w:p>
    <w:p w14:paraId="493E95CB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  <w:jc w:val="center"/>
        <w:rPr>
          <w:b/>
        </w:rPr>
      </w:pPr>
    </w:p>
    <w:p w14:paraId="01057580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  <w:jc w:val="center"/>
        <w:rPr>
          <w:b/>
        </w:rPr>
      </w:pPr>
    </w:p>
    <w:p w14:paraId="4979606E" w14:textId="77777777" w:rsidR="0089145D" w:rsidRPr="00484EB9" w:rsidRDefault="0089145D" w:rsidP="0089145D">
      <w:pPr>
        <w:pStyle w:val="20"/>
        <w:shd w:val="clear" w:color="auto" w:fill="auto"/>
        <w:spacing w:before="0" w:line="240" w:lineRule="auto"/>
        <w:ind w:firstLine="0"/>
        <w:jc w:val="center"/>
        <w:rPr>
          <w:b/>
        </w:rPr>
      </w:pPr>
      <w:r w:rsidRPr="00484EB9">
        <w:rPr>
          <w:b/>
        </w:rPr>
        <w:t>Общественные территории</w:t>
      </w:r>
    </w:p>
    <w:p w14:paraId="507526E4" w14:textId="7D0BAAF6" w:rsidR="0089145D" w:rsidRPr="00ED687C" w:rsidRDefault="0089145D" w:rsidP="0089145D">
      <w:pPr>
        <w:pStyle w:val="20"/>
        <w:shd w:val="clear" w:color="auto" w:fill="auto"/>
        <w:spacing w:before="0" w:line="240" w:lineRule="auto"/>
        <w:ind w:firstLine="708"/>
        <w:rPr>
          <w:shd w:val="clear" w:color="auto" w:fill="FFFFFF"/>
        </w:rPr>
      </w:pPr>
      <w:r>
        <w:rPr>
          <w:noProof/>
          <w:color w:val="FF0000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13117A32" wp14:editId="26A34A02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2847975" cy="2133600"/>
            <wp:effectExtent l="0" t="0" r="9525" b="0"/>
            <wp:wrapSquare wrapText="bothSides"/>
            <wp:docPr id="1" name="Рисунок 1" descr="Ульт-Ягун Площ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льт-Ягун Площад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687C">
        <w:rPr>
          <w:shd w:val="clear" w:color="auto" w:fill="FFFFFF"/>
        </w:rPr>
        <w:t xml:space="preserve">В декабре 2021 г. в </w:t>
      </w:r>
      <w:proofErr w:type="spellStart"/>
      <w:r w:rsidRPr="00ED687C">
        <w:rPr>
          <w:shd w:val="clear" w:color="auto" w:fill="FFFFFF"/>
        </w:rPr>
        <w:t>Ульт-Ягуне</w:t>
      </w:r>
      <w:proofErr w:type="spellEnd"/>
      <w:r w:rsidRPr="00ED687C">
        <w:rPr>
          <w:shd w:val="clear" w:color="auto" w:fill="FFFFFF"/>
        </w:rPr>
        <w:t xml:space="preserve"> открылась первая многофункциональная площадка по ул. Школьной. На ней оборудованы: детский городок, зоны для занятий физической культурой и массовых гуляний жителей. Современного игрового комплекса в посёлке </w:t>
      </w:r>
      <w:proofErr w:type="spellStart"/>
      <w:r w:rsidRPr="00ED687C">
        <w:rPr>
          <w:shd w:val="clear" w:color="auto" w:fill="FFFFFF"/>
        </w:rPr>
        <w:t>Ульт-Ягун</w:t>
      </w:r>
      <w:proofErr w:type="spellEnd"/>
      <w:r w:rsidRPr="00ED687C">
        <w:rPr>
          <w:shd w:val="clear" w:color="auto" w:fill="FFFFFF"/>
        </w:rPr>
        <w:t xml:space="preserve"> никогда не было. Здесь находится </w:t>
      </w:r>
      <w:proofErr w:type="spellStart"/>
      <w:r w:rsidRPr="00ED687C">
        <w:rPr>
          <w:shd w:val="clear" w:color="auto" w:fill="FFFFFF"/>
        </w:rPr>
        <w:t>мультиарена</w:t>
      </w:r>
      <w:proofErr w:type="spellEnd"/>
      <w:r w:rsidRPr="00ED687C">
        <w:rPr>
          <w:shd w:val="clear" w:color="auto" w:fill="FFFFFF"/>
        </w:rPr>
        <w:t xml:space="preserve"> для спортивных игр, на которой зимой будут заливать каток, парковая зона со скамейками и пешеходными дорожками для прогулок. Также есть три детские площадки: до семи лет, с восьми до 14 лет и пространство для маломобильных групп. Также есть площадки для игры в футбол, баскетбол, турниковый комплекс.</w:t>
      </w:r>
    </w:p>
    <w:p w14:paraId="3961D058" w14:textId="77777777" w:rsidR="0089145D" w:rsidRPr="00627120" w:rsidRDefault="0089145D" w:rsidP="0089145D">
      <w:pPr>
        <w:pStyle w:val="20"/>
        <w:shd w:val="clear" w:color="auto" w:fill="auto"/>
        <w:spacing w:before="0" w:line="240" w:lineRule="auto"/>
        <w:ind w:firstLine="708"/>
        <w:rPr>
          <w:i/>
          <w:iCs/>
          <w:sz w:val="21"/>
          <w:szCs w:val="21"/>
        </w:rPr>
      </w:pPr>
      <w:r w:rsidRPr="00627120">
        <w:rPr>
          <w:i/>
          <w:iCs/>
          <w:sz w:val="21"/>
          <w:szCs w:val="21"/>
        </w:rPr>
        <w:t xml:space="preserve">Созидательная </w:t>
      </w:r>
      <w:proofErr w:type="gramStart"/>
      <w:r w:rsidRPr="00627120">
        <w:rPr>
          <w:i/>
          <w:iCs/>
          <w:sz w:val="21"/>
          <w:szCs w:val="21"/>
        </w:rPr>
        <w:t>глубинка :</w:t>
      </w:r>
      <w:proofErr w:type="gramEnd"/>
      <w:r w:rsidRPr="00627120">
        <w:rPr>
          <w:i/>
          <w:iCs/>
          <w:sz w:val="21"/>
          <w:szCs w:val="21"/>
        </w:rPr>
        <w:t xml:space="preserve"> средства гранта </w:t>
      </w:r>
      <w:proofErr w:type="spellStart"/>
      <w:r w:rsidRPr="00627120">
        <w:rPr>
          <w:i/>
          <w:iCs/>
          <w:sz w:val="21"/>
          <w:szCs w:val="21"/>
        </w:rPr>
        <w:t>Ульт-Ягун</w:t>
      </w:r>
      <w:proofErr w:type="spellEnd"/>
      <w:r w:rsidRPr="00627120">
        <w:rPr>
          <w:i/>
          <w:iCs/>
          <w:sz w:val="21"/>
          <w:szCs w:val="21"/>
        </w:rPr>
        <w:t xml:space="preserve"> направит на благоустройство поселения / Элина Гайсина // Вестник. – 2021. – 03 дек. (№ 49). – С. 6. – 3 фот.</w:t>
      </w:r>
    </w:p>
    <w:p w14:paraId="78829FCD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  <w:jc w:val="center"/>
        <w:rPr>
          <w:rStyle w:val="13pt"/>
          <w:bCs w:val="0"/>
          <w:sz w:val="32"/>
        </w:rPr>
      </w:pPr>
    </w:p>
    <w:p w14:paraId="46396186" w14:textId="77777777" w:rsidR="0089145D" w:rsidRDefault="0089145D" w:rsidP="0089145D">
      <w:pPr>
        <w:pStyle w:val="20"/>
        <w:shd w:val="clear" w:color="auto" w:fill="auto"/>
        <w:spacing w:before="0" w:line="240" w:lineRule="auto"/>
        <w:ind w:firstLine="0"/>
        <w:jc w:val="center"/>
        <w:rPr>
          <w:rStyle w:val="13pt"/>
          <w:bCs w:val="0"/>
          <w:sz w:val="32"/>
        </w:rPr>
      </w:pPr>
    </w:p>
    <w:p w14:paraId="48743BC7" w14:textId="77777777" w:rsidR="00250467" w:rsidRDefault="00250467">
      <w:bookmarkStart w:id="1" w:name="_GoBack"/>
      <w:bookmarkEnd w:id="1"/>
    </w:p>
    <w:sectPr w:rsidR="0025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67"/>
    <w:rsid w:val="00250467"/>
    <w:rsid w:val="008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4CE0"/>
  <w15:chartTrackingRefBased/>
  <w15:docId w15:val="{3B249688-ACEE-480B-8823-1A6E1AFA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8914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914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914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9145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4">
    <w:name w:val="Колонтитул"/>
    <w:basedOn w:val="a3"/>
    <w:rsid w:val="008914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914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8914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pt">
    <w:name w:val="Колонтитул + 15 pt"/>
    <w:basedOn w:val="a3"/>
    <w:rsid w:val="008914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3pt">
    <w:name w:val="Колонтитул + 13 pt"/>
    <w:basedOn w:val="a3"/>
    <w:rsid w:val="008914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9145D"/>
    <w:pPr>
      <w:widowControl w:val="0"/>
      <w:shd w:val="clear" w:color="auto" w:fill="FFFFFF"/>
      <w:spacing w:before="300" w:after="0" w:line="274" w:lineRule="exact"/>
      <w:ind w:hanging="170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9145D"/>
    <w:pPr>
      <w:widowControl w:val="0"/>
      <w:shd w:val="clear" w:color="auto" w:fill="FFFFFF"/>
      <w:spacing w:before="180" w:after="0" w:line="245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90">
    <w:name w:val="Основной текст (9)"/>
    <w:basedOn w:val="a"/>
    <w:link w:val="9"/>
    <w:rsid w:val="0089145D"/>
    <w:pPr>
      <w:widowControl w:val="0"/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2</cp:revision>
  <dcterms:created xsi:type="dcterms:W3CDTF">2023-06-23T09:12:00Z</dcterms:created>
  <dcterms:modified xsi:type="dcterms:W3CDTF">2023-06-23T09:15:00Z</dcterms:modified>
</cp:coreProperties>
</file>